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line="331.2" w:lineRule="auto"/>
        <w:contextualSpacing w:val="0"/>
        <w:jc w:val="center"/>
      </w:pPr>
      <w:r w:rsidDel="00000000" w:rsidR="00000000" w:rsidRPr="00000000">
        <w:rPr>
          <w:rtl w:val="0"/>
        </w:rPr>
        <w:t xml:space="preserve">CR 23 mai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Présents : Claude, Antoine, Dominique, Patrice, Huguette, Martin, Guillaume, Pascal, Isabelle, Marie, Thomas, Fanny, 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Présentation de chacun rapide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Résumé de la 1ère réunion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Création du fonds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Pascal regarde les détails pour ouvrir un compte sur Dornach, rattaché à Sud Alsace Transition.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Définition du montant d’une mise de départ pour un fonds d’abondement de 40€ qui pourront être versés dès le compte ouvert. 10€ en plus pour arriver à 50€ sont les frais d’adhésion annuel.  Dominique propose que ces 50 € puissent être déduit de la part de la part de souscription lors de l’ouverture de l’épicerie. Lorsque le fond est dépensé le principe est de retrouver des adhérents.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Les chèques seront à établir à l’ordre de Epicerie Participative Mulhouse et à envoyer à Sud Alsace Transition 100, avenue de Colmar 68100 Mulhouse.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color w:val="ff00ff"/>
          <w:rtl w:val="0"/>
        </w:rPr>
        <w:t xml:space="preserve">Faut-il déjà envoyer un chèque ? Marie Brignone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Les marchandises achetées dans le groupement d’achat seront revendues à prix coûtant et les frais de fonctionnement seront couverts par le fonds d’abondement et les adhésions tant que l’épicerie ne sera pas lancée.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Le groupe com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Le groupe com s’engage à fournir un document à remettre aux contacts Alternatiba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Alternatiba leurs avancées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Le groupe prévoit de se voir une fois par semaine le mardi à 19h00. Prévenir Marie Brignone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Pour une 1ère réunion, je peux me libérer pour mardi 31 mai, mais par la suite, je ne viendrai pas les mardi, soit lundi ou mercredi Huguette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Création d’un groupe qui coordonne la partie produits pour le groupement d’achat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Isabelle, André, Guillaume, Antoine, Huguette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Proposition du cadre :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Définition des besoins des coopérateurs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Chercher la simplicité et privilégier le naturel, et lorsque le choix est à faire, le produit de qualité.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line="331.2" w:lineRule="auto"/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Propositions au groupe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Demande des produits par chacun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Intérêt pour les techniques de facilitation et d’intelligence collective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Le groupe est réceptif à ce que nous recherchons des techniques de facilitation et d’intelligence collective. Premières expérimentations sur les retours d’un week-end auxquels Guillaume et Pascal ont assisté à partir la prochaine réunion.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Préparation des réunions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Principe de tourner dans les préparations et l’animation, plutôt fonctionner par 2.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  <w:t xml:space="preserve">Feed-back positif des nouveaux, peut-être un peu dispersé car le début, nous allions un peu trop dans le détail pour représenter aux nouveaux.</w:t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31.2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Points divers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Les durées de réunion sont fixées à 2h environ pour ne pas finir trop tard.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Proposition de Dominique de reprendre les surplus de jardin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rtl w:val="0"/>
        </w:rPr>
        <w:t xml:space="preserve">Merci beaucoup. C’est formidable 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color w:val="ff00ff"/>
          <w:rtl w:val="0"/>
        </w:rPr>
        <w:t xml:space="preserve">Avez-vous pensé au nom ? Je proposais : “ Les coopéracteurs” </w:t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